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3" w:rsidRDefault="004115B3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6A25AA" w:rsidRDefault="006A25AA" w:rsidP="00DC0345">
      <w:pPr>
        <w:jc w:val="center"/>
      </w:pPr>
    </w:p>
    <w:p w:rsidR="00F34695" w:rsidRDefault="00F34695" w:rsidP="00DC0345">
      <w:pPr>
        <w:jc w:val="center"/>
      </w:pPr>
    </w:p>
    <w:p w:rsidR="00DC0345" w:rsidRDefault="006A25AA" w:rsidP="00DC034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56760" cy="7152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h_logo_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9B7838" w:rsidRDefault="009B7838" w:rsidP="00DC0345">
      <w:pPr>
        <w:jc w:val="center"/>
      </w:pPr>
    </w:p>
    <w:p w:rsidR="006A25AA" w:rsidRDefault="006A25AA" w:rsidP="00DC0345">
      <w:pPr>
        <w:jc w:val="center"/>
      </w:pPr>
    </w:p>
    <w:p w:rsidR="00D02074" w:rsidRPr="00021D10" w:rsidRDefault="00D02074" w:rsidP="00D02074">
      <w:pPr>
        <w:jc w:val="center"/>
        <w:rPr>
          <w:b/>
          <w:color w:val="002060"/>
          <w:sz w:val="56"/>
          <w:lang w:val="en-US"/>
        </w:rPr>
      </w:pPr>
      <w:r>
        <w:rPr>
          <w:b/>
          <w:color w:val="002060"/>
          <w:sz w:val="56"/>
          <w:lang w:val="en-US"/>
        </w:rPr>
        <w:t>Project Status Report</w:t>
      </w:r>
    </w:p>
    <w:p w:rsidR="00D02074" w:rsidRPr="00021D10" w:rsidRDefault="00D81D93" w:rsidP="00D02074">
      <w:pPr>
        <w:jc w:val="center"/>
        <w:rPr>
          <w:color w:val="002060"/>
          <w:sz w:val="52"/>
          <w:lang w:val="en-US"/>
        </w:rPr>
      </w:pPr>
      <w:r>
        <w:rPr>
          <w:color w:val="002060"/>
          <w:sz w:val="52"/>
          <w:lang w:val="en-US"/>
        </w:rPr>
        <w:t>Fiat Gateways</w:t>
      </w:r>
    </w:p>
    <w:p w:rsidR="00DC0345" w:rsidRDefault="00DC0345" w:rsidP="00D02074">
      <w:pPr>
        <w:jc w:val="center"/>
        <w:rPr>
          <w:color w:val="002060"/>
          <w:sz w:val="52"/>
          <w:lang w:val="en-US"/>
        </w:rPr>
      </w:pPr>
    </w:p>
    <w:p w:rsidR="00DC0345" w:rsidRDefault="00DC0345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Pr="006974C7" w:rsidRDefault="002C6155" w:rsidP="00DC0345">
      <w:pPr>
        <w:jc w:val="center"/>
        <w:rPr>
          <w:lang w:val="en-US"/>
        </w:rPr>
      </w:pPr>
    </w:p>
    <w:p w:rsidR="007F21FC" w:rsidRPr="006925DC" w:rsidRDefault="002C6155" w:rsidP="007F21FC">
      <w:pPr>
        <w:pStyle w:val="Heading1"/>
        <w:rPr>
          <w:noProof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41BB3" wp14:editId="69175B0C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7B" w:rsidRPr="00546F4C" w:rsidRDefault="00FA497B" w:rsidP="002C6155">
                            <w:pPr>
                              <w:jc w:val="center"/>
                              <w:rPr>
                                <w:b/>
                                <w:color w:val="1C75BC"/>
                                <w:sz w:val="52"/>
                                <w:lang w:val="en-US"/>
                              </w:rPr>
                            </w:pPr>
                            <w:r w:rsidRPr="00546F4C">
                              <w:rPr>
                                <w:b/>
                                <w:color w:val="1C75BC"/>
                                <w:sz w:val="52"/>
                              </w:rPr>
                              <w:t>www.dash.org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41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34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fY&#10;9NzfAAAACgEAAA8AAAAAAAAAAAAAAAAAaAQAAGRycy9kb3ducmV2LnhtbFBLBQYAAAAABAAEAPMA&#10;AAB0BQAAAAA=&#10;" filled="f" stroked="f">
                <v:textbox style="mso-fit-shape-to-text:t">
                  <w:txbxContent>
                    <w:p w:rsidR="00FA497B" w:rsidRPr="00546F4C" w:rsidRDefault="00FA497B" w:rsidP="002C6155">
                      <w:pPr>
                        <w:jc w:val="center"/>
                        <w:rPr>
                          <w:b/>
                          <w:color w:val="1C75BC"/>
                          <w:sz w:val="52"/>
                          <w:lang w:val="en-US"/>
                        </w:rPr>
                      </w:pPr>
                      <w:r w:rsidRPr="00546F4C">
                        <w:rPr>
                          <w:b/>
                          <w:color w:val="1C75BC"/>
                          <w:sz w:val="52"/>
                        </w:rPr>
                        <w:t>www.dash.org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5" w:rsidRPr="006974C7">
        <w:rPr>
          <w:lang w:val="en-US"/>
        </w:rPr>
        <w:br w:type="page"/>
      </w:r>
      <w:r w:rsidR="007F21FC">
        <w:rPr>
          <w:lang w:val="en-US"/>
        </w:rPr>
        <w:lastRenderedPageBreak/>
        <w:br/>
      </w:r>
      <w:r w:rsidR="007F21FC" w:rsidRPr="00A608EB">
        <w:rPr>
          <w:noProof/>
          <w:lang w:val="en-GB" w:eastAsia="pl-PL"/>
        </w:rPr>
        <w:t>Document Information</w:t>
      </w:r>
    </w:p>
    <w:p w:rsidR="007F21FC" w:rsidRPr="00A608EB" w:rsidRDefault="007F21FC" w:rsidP="007F21FC">
      <w:pPr>
        <w:pStyle w:val="Heading2"/>
        <w:rPr>
          <w:noProof/>
          <w:lang w:val="en-GB" w:eastAsia="pl-PL"/>
        </w:rPr>
      </w:pPr>
      <w:r w:rsidRPr="00A608EB">
        <w:rPr>
          <w:noProof/>
          <w:lang w:val="en-GB" w:eastAsia="pl-PL"/>
        </w:rPr>
        <w:t>Document Details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879"/>
      </w:tblGrid>
      <w:tr w:rsidR="007F21FC" w:rsidRPr="00AE1CD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Author(s)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27451A">
            <w:pPr>
              <w:rPr>
                <w:i/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Robert Wiecko</w:t>
            </w:r>
          </w:p>
        </w:tc>
      </w:tr>
      <w:tr w:rsidR="007F21FC" w:rsidRPr="00AE1CD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Contributors 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27451A">
            <w:pPr>
              <w:rPr>
                <w:noProof/>
                <w:color w:val="002060"/>
                <w:sz w:val="24"/>
                <w:lang w:val="de-DE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Ira Miller</w:t>
            </w:r>
          </w:p>
        </w:tc>
      </w:tr>
      <w:tr w:rsidR="007F21FC" w:rsidRPr="00AE1CD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Version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1.0</w:t>
            </w:r>
          </w:p>
        </w:tc>
      </w:tr>
      <w:tr w:rsidR="007F21FC" w:rsidRPr="00AE1CD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Issued On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>
              <w:rPr>
                <w:noProof/>
                <w:color w:val="002060"/>
                <w:sz w:val="24"/>
                <w:lang w:val="en-GB" w:eastAsia="pl-PL"/>
              </w:rPr>
              <w:instrText xml:space="preserve"> DATE  \@ "dd MMMM yyyy"  \* MERGEFORMAT </w:instrTex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C32D14">
              <w:rPr>
                <w:noProof/>
                <w:color w:val="002060"/>
                <w:sz w:val="24"/>
                <w:lang w:val="en-GB" w:eastAsia="pl-PL"/>
              </w:rPr>
              <w:t>07 June 2016</w: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end"/>
            </w:r>
          </w:p>
        </w:tc>
      </w:tr>
      <w:tr w:rsidR="007F21FC" w:rsidRPr="00AE1CD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Last Updated On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SAVEDATE  \@ "dd MMMM yyyy"  \* MERGEFORMAT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C32D14">
              <w:rPr>
                <w:noProof/>
                <w:color w:val="002060"/>
                <w:sz w:val="24"/>
                <w:lang w:val="en-GB" w:eastAsia="pl-PL"/>
              </w:rPr>
              <w:t>01 June 2016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  <w:tr w:rsidR="007F21FC" w:rsidRPr="00C32D14" w:rsidTr="0027451A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File name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27451A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FILENAME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D81D93">
              <w:rPr>
                <w:noProof/>
                <w:color w:val="002060"/>
                <w:sz w:val="24"/>
                <w:lang w:val="en-GB" w:eastAsia="pl-PL"/>
              </w:rPr>
              <w:t>Fiat-Gateways-Project-Status-Report-V1.0.docx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</w:tbl>
    <w:p w:rsidR="007F21FC" w:rsidRPr="00A608EB" w:rsidRDefault="007F21FC" w:rsidP="007F21FC">
      <w:pPr>
        <w:rPr>
          <w:noProof/>
          <w:color w:val="002060"/>
          <w:sz w:val="28"/>
          <w:lang w:val="en-GB" w:eastAsia="pl-PL"/>
        </w:rPr>
      </w:pPr>
    </w:p>
    <w:p w:rsidR="007F21FC" w:rsidRPr="00A608EB" w:rsidRDefault="007F21FC" w:rsidP="007F21FC">
      <w:pPr>
        <w:pStyle w:val="Heading2"/>
        <w:rPr>
          <w:noProof/>
          <w:lang w:val="en-US" w:eastAsia="pl-PL"/>
        </w:rPr>
      </w:pPr>
      <w:r w:rsidRPr="00A608EB">
        <w:rPr>
          <w:noProof/>
          <w:lang w:val="en-US" w:eastAsia="pl-PL"/>
        </w:rPr>
        <w:t>Revision History</w:t>
      </w:r>
    </w:p>
    <w:tbl>
      <w:tblPr>
        <w:tblW w:w="9601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930"/>
        <w:gridCol w:w="5637"/>
      </w:tblGrid>
      <w:tr w:rsidR="007F21FC" w:rsidRPr="006925DC" w:rsidTr="0027451A">
        <w:trPr>
          <w:cantSplit/>
          <w:tblHeader/>
        </w:trPr>
        <w:tc>
          <w:tcPr>
            <w:tcW w:w="2034" w:type="dxa"/>
            <w:shd w:val="pct15" w:color="auto" w:fill="FFFFFF"/>
            <w:vAlign w:val="center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Version &amp; Date</w:t>
            </w:r>
          </w:p>
        </w:tc>
        <w:tc>
          <w:tcPr>
            <w:tcW w:w="1930" w:type="dxa"/>
            <w:shd w:val="pct15" w:color="auto" w:fill="FFFFFF"/>
            <w:vAlign w:val="center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Author</w:t>
            </w:r>
          </w:p>
        </w:tc>
        <w:tc>
          <w:tcPr>
            <w:tcW w:w="5637" w:type="dxa"/>
            <w:shd w:val="pct15" w:color="auto" w:fill="FFFFFF"/>
            <w:vAlign w:val="center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Changes description</w:t>
            </w:r>
          </w:p>
        </w:tc>
      </w:tr>
      <w:tr w:rsidR="007F21FC" w:rsidRPr="006925DC" w:rsidTr="0027451A">
        <w:trPr>
          <w:cantSplit/>
        </w:trPr>
        <w:tc>
          <w:tcPr>
            <w:tcW w:w="2034" w:type="dxa"/>
          </w:tcPr>
          <w:p w:rsidR="007F21FC" w:rsidRPr="006925DC" w:rsidRDefault="00FB7FC8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1.0 / 01-JUN-2016</w:t>
            </w:r>
          </w:p>
        </w:tc>
        <w:tc>
          <w:tcPr>
            <w:tcW w:w="1930" w:type="dxa"/>
          </w:tcPr>
          <w:p w:rsidR="007F21FC" w:rsidRPr="006925DC" w:rsidRDefault="00FB7FC8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7F21FC" w:rsidRPr="006925DC" w:rsidRDefault="00FB7FC8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First weekly report</w:t>
            </w:r>
          </w:p>
        </w:tc>
      </w:tr>
      <w:tr w:rsidR="007F21FC" w:rsidRPr="006925DC" w:rsidTr="0027451A">
        <w:trPr>
          <w:cantSplit/>
        </w:trPr>
        <w:tc>
          <w:tcPr>
            <w:tcW w:w="2034" w:type="dxa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1930" w:type="dxa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  <w:tc>
          <w:tcPr>
            <w:tcW w:w="5637" w:type="dxa"/>
          </w:tcPr>
          <w:p w:rsidR="007F21FC" w:rsidRPr="006925DC" w:rsidRDefault="007F21FC" w:rsidP="0027451A">
            <w:pPr>
              <w:rPr>
                <w:noProof/>
                <w:color w:val="002060"/>
                <w:sz w:val="24"/>
                <w:lang w:val="en-US" w:eastAsia="pl-PL"/>
              </w:rPr>
            </w:pPr>
          </w:p>
        </w:tc>
      </w:tr>
    </w:tbl>
    <w:p w:rsidR="007F21FC" w:rsidRDefault="007F21FC" w:rsidP="007F21FC">
      <w:pPr>
        <w:rPr>
          <w:noProof/>
          <w:color w:val="002060"/>
          <w:sz w:val="28"/>
          <w:lang w:val="en-US" w:eastAsia="pl-PL"/>
        </w:rPr>
      </w:pPr>
      <w:r>
        <w:rPr>
          <w:noProof/>
          <w:color w:val="002060"/>
          <w:sz w:val="28"/>
          <w:lang w:val="en-US" w:eastAsia="pl-PL"/>
        </w:rPr>
        <w:br w:type="page"/>
      </w:r>
    </w:p>
    <w:p w:rsidR="00DC0345" w:rsidRPr="006974C7" w:rsidRDefault="007F21FC" w:rsidP="007F21FC">
      <w:pPr>
        <w:pStyle w:val="Heading1"/>
        <w:rPr>
          <w:lang w:val="en-US"/>
        </w:rPr>
      </w:pPr>
      <w:r>
        <w:rPr>
          <w:lang w:val="en-US"/>
        </w:rPr>
        <w:lastRenderedPageBreak/>
        <w:t>Status Report</w:t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93"/>
        <w:gridCol w:w="2268"/>
        <w:gridCol w:w="2410"/>
        <w:gridCol w:w="2310"/>
      </w:tblGrid>
      <w:tr w:rsidR="00A504C0" w:rsidRPr="00A504C0" w:rsidTr="00A504C0">
        <w:trPr>
          <w:gridBefore w:val="1"/>
          <w:wBefore w:w="18" w:type="dxa"/>
          <w:cantSplit/>
        </w:trPr>
        <w:tc>
          <w:tcPr>
            <w:tcW w:w="10081" w:type="dxa"/>
            <w:gridSpan w:val="5"/>
            <w:shd w:val="clear" w:color="auto" w:fill="002060"/>
          </w:tcPr>
          <w:p w:rsidR="00A504C0" w:rsidRPr="00A504C0" w:rsidRDefault="00A504C0" w:rsidP="00A504C0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>1. General Project Information</w:t>
            </w:r>
          </w:p>
        </w:tc>
      </w:tr>
      <w:tr w:rsidR="00A504C0" w:rsidRPr="00D81D93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A504C0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A504C0">
              <w:rPr>
                <w:b/>
                <w:color w:val="002060"/>
                <w:sz w:val="20"/>
                <w:lang w:val="en-US"/>
              </w:rPr>
              <w:t xml:space="preserve">Project Name: </w:t>
            </w:r>
          </w:p>
        </w:tc>
        <w:tc>
          <w:tcPr>
            <w:tcW w:w="7381" w:type="dxa"/>
            <w:gridSpan w:val="4"/>
          </w:tcPr>
          <w:p w:rsidR="00031AD7" w:rsidRPr="00C32D14" w:rsidRDefault="00031AD7" w:rsidP="00031AD7">
            <w:pPr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  <w:lang w:val="en-GB"/>
              </w:rPr>
              <w:t>The goal of the project is 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o building </w:t>
            </w:r>
            <w:r>
              <w:rPr>
                <w:i/>
                <w:color w:val="002060"/>
                <w:sz w:val="20"/>
                <w:lang w:val="en-GB"/>
              </w:rPr>
              <w:t>fiat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 access ramps</w:t>
            </w:r>
            <w:r>
              <w:rPr>
                <w:i/>
                <w:color w:val="002060"/>
                <w:sz w:val="20"/>
                <w:lang w:val="en-GB"/>
              </w:rPr>
              <w:t xml:space="preserve"> for Dash. </w:t>
            </w:r>
            <w:hyperlink r:id="rId9" w:history="1">
              <w:r w:rsidRPr="00C32D14">
                <w:rPr>
                  <w:rStyle w:val="Hyperlink"/>
                  <w:i/>
                  <w:sz w:val="20"/>
                </w:rPr>
                <w:t>https://www.dash.org/forum/threads/prioritization-of-fiat-gateways.8457/</w:t>
              </w:r>
            </w:hyperlink>
            <w:r w:rsidRPr="00C32D14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A504C0" w:rsidRPr="00031AD7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BD4157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Project Manager</w:t>
            </w:r>
            <w:r w:rsidR="00A504C0" w:rsidRPr="00A504C0">
              <w:rPr>
                <w:b/>
                <w:color w:val="002060"/>
                <w:sz w:val="20"/>
                <w:lang w:val="en-US"/>
              </w:rPr>
              <w:t xml:space="preserve">: </w:t>
            </w:r>
          </w:p>
        </w:tc>
        <w:tc>
          <w:tcPr>
            <w:tcW w:w="7381" w:type="dxa"/>
            <w:gridSpan w:val="4"/>
          </w:tcPr>
          <w:p w:rsidR="00A504C0" w:rsidRPr="00735D3F" w:rsidRDefault="00FB7FC8" w:rsidP="00A504C0">
            <w:pPr>
              <w:jc w:val="both"/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Daniel Diaz</w:t>
            </w:r>
          </w:p>
        </w:tc>
      </w:tr>
      <w:tr w:rsidR="00FD030E" w:rsidRPr="00C32D14" w:rsidTr="00A504C0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5"/>
            <w:tcBorders>
              <w:top w:val="nil"/>
            </w:tcBorders>
            <w:shd w:val="clear" w:color="auto" w:fill="002060"/>
          </w:tcPr>
          <w:p w:rsidR="00FD030E" w:rsidRPr="00A504C0" w:rsidRDefault="00FD030E" w:rsidP="00BD4157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2. </w:t>
            </w:r>
            <w:r w:rsidR="00BD4157">
              <w:rPr>
                <w:b/>
                <w:color w:val="FFFFFF" w:themeColor="background1"/>
                <w:sz w:val="20"/>
                <w:lang w:val="en-US"/>
              </w:rPr>
              <w:t>Status RAG (Red, Amber, Green)</w:t>
            </w:r>
            <w:r w:rsidR="00150BCB">
              <w:rPr>
                <w:b/>
                <w:color w:val="FFFFFF" w:themeColor="background1"/>
                <w:sz w:val="20"/>
                <w:lang w:val="en-US"/>
              </w:rPr>
              <w:t>*</w:t>
            </w:r>
          </w:p>
        </w:tc>
      </w:tr>
      <w:tr w:rsidR="00FA497B" w:rsidRPr="00031AD7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30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FA497B" w:rsidRPr="00150BCB" w:rsidRDefault="00FA497B" w:rsidP="00FD030E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3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497B" w:rsidRPr="00150BCB" w:rsidRDefault="00FA497B" w:rsidP="00150BCB">
            <w:pPr>
              <w:tabs>
                <w:tab w:val="left" w:pos="1284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>Complete: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2pt;height:16.2pt" o:ole="">
                  <v:imagedata r:id="rId10" o:title=""/>
                </v:shape>
                <w:control r:id="rId11" w:name="OptionButton1" w:shapeid="_x0000_i1049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1" type="#_x0000_t75" style="width:13.2pt;height:16.2pt" o:ole="">
                  <v:imagedata r:id="rId12" o:title=""/>
                </v:shape>
                <w:control r:id="rId13" w:name="OptionButton14" w:shapeid="_x0000_i1051"/>
              </w:object>
            </w:r>
          </w:p>
        </w:tc>
        <w:tc>
          <w:tcPr>
            <w:tcW w:w="23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3" type="#_x0000_t75" style="width:13.2pt;height:16.2pt" o:ole="">
                  <v:imagedata r:id="rId12" o:title=""/>
                </v:shape>
                <w:control r:id="rId14" w:name="OptionButton141" w:shapeid="_x0000_i1053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497B" w:rsidRPr="00150BCB" w:rsidRDefault="00FA497B" w:rsidP="00150BCB">
            <w:pPr>
              <w:tabs>
                <w:tab w:val="left" w:pos="1368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Green: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5" type="#_x0000_t75" style="width:13.2pt;height:16.2pt" o:ole="">
                  <v:imagedata r:id="rId12" o:title=""/>
                </v:shape>
                <w:control r:id="rId15" w:name="OptionButton11" w:shapeid="_x0000_i1055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7" type="#_x0000_t75" style="width:13.2pt;height:16.2pt" o:ole="">
                  <v:imagedata r:id="rId16" o:title=""/>
                </v:shape>
                <w:control r:id="rId17" w:name="OptionButton111" w:shapeid="_x0000_i1057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9" type="#_x0000_t75" style="width:13.2pt;height:16.2pt" o:ole="">
                  <v:imagedata r:id="rId16" o:title=""/>
                </v:shape>
                <w:control r:id="rId18" w:name="OptionButton1111" w:shapeid="_x0000_i1059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497B" w:rsidRPr="00150BCB" w:rsidRDefault="00FA497B" w:rsidP="00150BCB">
            <w:pPr>
              <w:tabs>
                <w:tab w:val="left" w:pos="1092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Amber: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1" type="#_x0000_t75" style="width:13.2pt;height:16.2pt" o:ole="">
                  <v:imagedata r:id="rId12" o:title=""/>
                </v:shape>
                <w:control r:id="rId19" w:name="OptionButton12" w:shapeid="_x0000_i1061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3" type="#_x0000_t75" style="width:13.2pt;height:16.2pt" o:ole="">
                  <v:imagedata r:id="rId12" o:title=""/>
                </v:shape>
                <w:control r:id="rId20" w:name="OptionButton112" w:shapeid="_x0000_i1063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5" type="#_x0000_t75" style="width:13.2pt;height:16.2pt" o:ole="">
                  <v:imagedata r:id="rId12" o:title=""/>
                </v:shape>
                <w:control r:id="rId21" w:name="OptionButton1112" w:shapeid="_x0000_i1065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A497B" w:rsidRPr="00150BCB" w:rsidRDefault="00FA497B" w:rsidP="00150BCB">
            <w:pPr>
              <w:tabs>
                <w:tab w:val="left" w:pos="960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Red: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7" type="#_x0000_t75" style="width:13.2pt;height:16.2pt" o:ole="">
                  <v:imagedata r:id="rId16" o:title=""/>
                </v:shape>
                <w:control r:id="rId22" w:name="OptionButton13" w:shapeid="_x0000_i1067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9" type="#_x0000_t75" style="width:13.2pt;height:16.2pt" o:ole="">
                  <v:imagedata r:id="rId12" o:title=""/>
                </v:shape>
                <w:control r:id="rId23" w:name="OptionButton113" w:shapeid="_x0000_i1069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71" type="#_x0000_t75" style="width:13.2pt;height:16.2pt" o:ole="">
                  <v:imagedata r:id="rId12" o:title=""/>
                </v:shape>
                <w:control r:id="rId24" w:name="OptionButton1113" w:shapeid="_x0000_i1071"/>
              </w:object>
            </w:r>
          </w:p>
        </w:tc>
      </w:tr>
      <w:tr w:rsidR="00FD030E" w:rsidRPr="00A504C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1E38EC" w:rsidP="0069330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3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Overall Status </w:t>
            </w:r>
          </w:p>
        </w:tc>
      </w:tr>
      <w:tr w:rsidR="00FD030E" w:rsidRPr="00031AD7" w:rsidTr="00940F79">
        <w:trPr>
          <w:cantSplit/>
          <w:trHeight w:val="768"/>
        </w:trPr>
        <w:tc>
          <w:tcPr>
            <w:tcW w:w="10099" w:type="dxa"/>
            <w:gridSpan w:val="6"/>
          </w:tcPr>
          <w:p w:rsidR="0022120F" w:rsidRDefault="00FB3B90" w:rsidP="00FB3B9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Internal project management issues were resolved by </w:t>
            </w:r>
            <w:r w:rsidR="00F6123A">
              <w:rPr>
                <w:color w:val="002060"/>
                <w:sz w:val="20"/>
                <w:lang w:val="en-US"/>
              </w:rPr>
              <w:t>the Vendor</w:t>
            </w:r>
            <w:r>
              <w:rPr>
                <w:color w:val="002060"/>
                <w:sz w:val="20"/>
                <w:lang w:val="en-US"/>
              </w:rPr>
              <w:t xml:space="preserve">. New resources were engaged; the project team is stable and works on the code. </w:t>
            </w:r>
          </w:p>
          <w:p w:rsidR="00FB3B90" w:rsidRDefault="00DA6986" w:rsidP="00DA6986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Due to the sourcing issues, there is a significant delay in timelines. New project timelines need to be set and new plan created.</w:t>
            </w:r>
          </w:p>
          <w:p w:rsidR="00DA6986" w:rsidRDefault="00DA6986" w:rsidP="00DA6986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Project </w:t>
            </w:r>
            <w:r w:rsidR="00C32D14">
              <w:rPr>
                <w:color w:val="002060"/>
                <w:sz w:val="20"/>
                <w:lang w:val="en-US"/>
              </w:rPr>
              <w:t xml:space="preserve">is </w:t>
            </w:r>
            <w:bookmarkStart w:id="0" w:name="_GoBack"/>
            <w:bookmarkEnd w:id="0"/>
            <w:r>
              <w:rPr>
                <w:color w:val="002060"/>
                <w:sz w:val="20"/>
                <w:lang w:val="en-US"/>
              </w:rPr>
              <w:t>stable form the budget perspective.</w:t>
            </w:r>
          </w:p>
          <w:p w:rsidR="00F06562" w:rsidRPr="00FB3B90" w:rsidRDefault="00F06562" w:rsidP="00DA6986">
            <w:pPr>
              <w:jc w:val="both"/>
              <w:rPr>
                <w:color w:val="002060"/>
                <w:sz w:val="20"/>
                <w:lang w:val="en-US"/>
              </w:rPr>
            </w:pPr>
            <w:r w:rsidRPr="00F06562">
              <w:rPr>
                <w:color w:val="002060"/>
                <w:sz w:val="20"/>
                <w:lang w:val="en-US"/>
              </w:rPr>
              <w:t>Deginner works on the internal accounting process to distribute and approve funds with the customer involvement (to improve transparency measures). It will be done using the multi-signature wallet.</w:t>
            </w:r>
          </w:p>
        </w:tc>
      </w:tr>
      <w:tr w:rsidR="007F4450" w:rsidRPr="00C32D14" w:rsidTr="00D7075F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7F4450" w:rsidRPr="00A504C0" w:rsidRDefault="007F4450" w:rsidP="00D7075F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4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Progress and Achievements Since Last Reporting Period</w:t>
            </w:r>
          </w:p>
        </w:tc>
      </w:tr>
      <w:tr w:rsidR="007F4450" w:rsidRPr="00C32D14" w:rsidTr="00D7075F">
        <w:tc>
          <w:tcPr>
            <w:tcW w:w="10099" w:type="dxa"/>
            <w:gridSpan w:val="6"/>
          </w:tcPr>
          <w:p w:rsidR="00FB3B90" w:rsidRPr="00FB3B90" w:rsidRDefault="00AB0420" w:rsidP="00FB3B9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Work</w:t>
            </w:r>
            <w:r w:rsidR="00FB3B90" w:rsidRPr="00FB3B9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on the documentation and specifications.</w:t>
            </w:r>
          </w:p>
          <w:p w:rsidR="00DA6986" w:rsidRPr="00DA6986" w:rsidRDefault="00FB3B90" w:rsidP="00DA6986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2060"/>
                <w:sz w:val="20"/>
                <w:lang w:val="en-US"/>
              </w:rPr>
            </w:pP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>Broker code is ready to prototype and beta testing (</w:t>
            </w:r>
            <w:r w:rsidR="00F06562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beta version </w:t>
            </w: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>should be re by tomorrow).</w:t>
            </w:r>
          </w:p>
          <w:p w:rsidR="00DA6986" w:rsidRPr="00DA6986" w:rsidRDefault="00FB3B90" w:rsidP="00DA6986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2060"/>
                <w:sz w:val="20"/>
                <w:lang w:val="en-US"/>
              </w:rPr>
            </w:pPr>
            <w:r w:rsidRPr="00FB3B9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2 new individuals </w:t>
            </w: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successfully assigned to </w:t>
            </w:r>
            <w:r w:rsidR="00DA6986"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the </w:t>
            </w: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Lamassu project. </w:t>
            </w:r>
            <w:r w:rsidR="00F06562">
              <w:rPr>
                <w:rFonts w:asciiTheme="minorHAnsi" w:hAnsiTheme="minorHAnsi"/>
                <w:color w:val="002060"/>
                <w:sz w:val="20"/>
                <w:lang w:val="en-US"/>
              </w:rPr>
              <w:t>Onboarding in progress.</w:t>
            </w:r>
          </w:p>
          <w:p w:rsidR="007F4450" w:rsidRPr="00A504C0" w:rsidRDefault="00FB3B90" w:rsidP="00DA6986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2060"/>
                <w:sz w:val="20"/>
                <w:lang w:val="en-US"/>
              </w:rPr>
            </w:pP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Cooperation with Gilt is going well and it looks like they will be </w:t>
            </w:r>
            <w:r w:rsidR="00DA698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a part of the project team </w:t>
            </w:r>
            <w:r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>in the future</w:t>
            </w:r>
            <w:r w:rsidR="00DA6986" w:rsidRPr="00DA6986">
              <w:rPr>
                <w:rFonts w:asciiTheme="minorHAnsi" w:hAnsiTheme="minorHAnsi"/>
                <w:color w:val="002060"/>
                <w:sz w:val="20"/>
                <w:lang w:val="en-US"/>
              </w:rPr>
              <w:t>.</w:t>
            </w:r>
          </w:p>
        </w:tc>
      </w:tr>
      <w:tr w:rsidR="00D70A37" w:rsidRPr="00C32D14" w:rsidTr="00940F79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D70A37" w:rsidRPr="00A504C0" w:rsidRDefault="007F4450" w:rsidP="007F4450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D70A37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Steps Planned For The Next Reporting Period</w:t>
            </w:r>
          </w:p>
        </w:tc>
      </w:tr>
      <w:tr w:rsidR="00D70A37" w:rsidRPr="00C32D14" w:rsidTr="00940F79">
        <w:tc>
          <w:tcPr>
            <w:tcW w:w="10099" w:type="dxa"/>
            <w:gridSpan w:val="6"/>
          </w:tcPr>
          <w:p w:rsidR="00D70A37" w:rsidRDefault="00FB3B90" w:rsidP="00FB3B9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FB3B90">
              <w:rPr>
                <w:rFonts w:asciiTheme="minorHAnsi" w:hAnsiTheme="minorHAnsi"/>
                <w:color w:val="002060"/>
                <w:sz w:val="20"/>
                <w:lang w:val="en-US"/>
              </w:rPr>
              <w:t>Beta testing of the broker</w:t>
            </w:r>
          </w:p>
          <w:p w:rsidR="00FB3B90" w:rsidRPr="00FB3B90" w:rsidRDefault="00FB3B90" w:rsidP="00FB3B9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High level documentation of the bid system</w:t>
            </w:r>
          </w:p>
        </w:tc>
      </w:tr>
      <w:tr w:rsidR="00FD030E" w:rsidRPr="0022120F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D70A37" w:rsidRDefault="001E38EC" w:rsidP="001E38EC">
            <w:pPr>
              <w:jc w:val="both"/>
              <w:rPr>
                <w:b/>
                <w:i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Time</w:t>
            </w:r>
          </w:p>
        </w:tc>
      </w:tr>
      <w:tr w:rsidR="00FD030E" w:rsidRPr="00C32D14" w:rsidTr="00940F79">
        <w:tc>
          <w:tcPr>
            <w:tcW w:w="10099" w:type="dxa"/>
            <w:gridSpan w:val="6"/>
          </w:tcPr>
          <w:p w:rsidR="00FD030E" w:rsidRDefault="00FB3B90" w:rsidP="00FD030E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Broker </w:t>
            </w:r>
            <w:r w:rsidR="00DA6986">
              <w:rPr>
                <w:color w:val="002060"/>
                <w:sz w:val="20"/>
                <w:lang w:val="en-US"/>
              </w:rPr>
              <w:t xml:space="preserve">to be release at the beginning </w:t>
            </w:r>
            <w:r>
              <w:rPr>
                <w:color w:val="002060"/>
                <w:sz w:val="20"/>
                <w:lang w:val="en-US"/>
              </w:rPr>
              <w:t>of Q3</w:t>
            </w:r>
            <w:r w:rsidR="00DA6986">
              <w:rPr>
                <w:color w:val="002060"/>
                <w:sz w:val="20"/>
                <w:lang w:val="en-US"/>
              </w:rPr>
              <w:t>.</w:t>
            </w:r>
          </w:p>
          <w:p w:rsidR="00FB3B90" w:rsidRPr="00A504C0" w:rsidRDefault="00FB3B90" w:rsidP="00FD030E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Lamassu – scope creep caused delays. No </w:t>
            </w:r>
            <w:r w:rsidR="00DA6986">
              <w:rPr>
                <w:color w:val="002060"/>
                <w:sz w:val="20"/>
                <w:lang w:val="en-US"/>
              </w:rPr>
              <w:t xml:space="preserve">new </w:t>
            </w:r>
            <w:r>
              <w:rPr>
                <w:color w:val="002060"/>
                <w:sz w:val="20"/>
                <w:lang w:val="en-US"/>
              </w:rPr>
              <w:t xml:space="preserve">timelines </w:t>
            </w:r>
            <w:r w:rsidR="00DA6986">
              <w:rPr>
                <w:color w:val="002060"/>
                <w:sz w:val="20"/>
                <w:lang w:val="en-US"/>
              </w:rPr>
              <w:t xml:space="preserve">to be </w:t>
            </w:r>
            <w:r>
              <w:rPr>
                <w:color w:val="002060"/>
                <w:sz w:val="20"/>
                <w:lang w:val="en-US"/>
              </w:rPr>
              <w:t>set yet.</w:t>
            </w:r>
          </w:p>
        </w:tc>
      </w:tr>
      <w:tr w:rsidR="001E38EC" w:rsidRPr="00FB3B90" w:rsidTr="00150BCB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1E38EC" w:rsidRPr="00A504C0" w:rsidRDefault="001E38EC" w:rsidP="00150BCB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6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>
              <w:rPr>
                <w:b/>
                <w:color w:val="FFFFFF" w:themeColor="background1"/>
                <w:sz w:val="20"/>
                <w:lang w:val="en-US"/>
              </w:rPr>
              <w:t>Budget</w:t>
            </w:r>
          </w:p>
        </w:tc>
      </w:tr>
      <w:tr w:rsidR="001E38EC" w:rsidRPr="00FB3B90" w:rsidTr="00150BCB">
        <w:tc>
          <w:tcPr>
            <w:tcW w:w="10099" w:type="dxa"/>
            <w:gridSpan w:val="6"/>
          </w:tcPr>
          <w:p w:rsidR="001E38EC" w:rsidRPr="00A504C0" w:rsidRDefault="00FB3B90" w:rsidP="00DA6986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Project delivery within the contracted budget. No budget </w:t>
            </w:r>
            <w:r w:rsidR="00DA6986">
              <w:rPr>
                <w:color w:val="002060"/>
                <w:sz w:val="20"/>
                <w:lang w:val="en-US"/>
              </w:rPr>
              <w:t>changes</w:t>
            </w:r>
            <w:r>
              <w:rPr>
                <w:color w:val="002060"/>
                <w:sz w:val="20"/>
                <w:lang w:val="en-US"/>
              </w:rPr>
              <w:t xml:space="preserve"> expected.</w:t>
            </w:r>
          </w:p>
        </w:tc>
      </w:tr>
      <w:tr w:rsidR="00FD030E" w:rsidRPr="00FB3B9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433D21" w:rsidP="001E38E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7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 w:rsidR="001E38EC">
              <w:rPr>
                <w:b/>
                <w:color w:val="FFFFFF" w:themeColor="background1"/>
                <w:sz w:val="20"/>
                <w:lang w:val="en-US"/>
              </w:rPr>
              <w:t>Risks</w:t>
            </w:r>
          </w:p>
        </w:tc>
      </w:tr>
      <w:tr w:rsidR="00FD030E" w:rsidRPr="00FB3B90" w:rsidTr="00940F79">
        <w:tc>
          <w:tcPr>
            <w:tcW w:w="10099" w:type="dxa"/>
            <w:gridSpan w:val="6"/>
          </w:tcPr>
          <w:p w:rsidR="00DA6986" w:rsidRDefault="00DA6986" w:rsidP="00354B3E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Resource-related risks were mitigated. New developers are already engaged and having onboarding.</w:t>
            </w:r>
          </w:p>
          <w:p w:rsidR="00FD030E" w:rsidRPr="00A504C0" w:rsidRDefault="00FB3B90" w:rsidP="00354B3E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Crypto</w:t>
            </w:r>
            <w:r w:rsidR="00354B3E">
              <w:rPr>
                <w:color w:val="002060"/>
                <w:sz w:val="20"/>
                <w:lang w:val="en-US"/>
              </w:rPr>
              <w:t>C</w:t>
            </w:r>
            <w:r>
              <w:rPr>
                <w:color w:val="002060"/>
                <w:sz w:val="20"/>
                <w:lang w:val="en-US"/>
              </w:rPr>
              <w:t>apital</w:t>
            </w:r>
            <w:r w:rsidR="00354B3E">
              <w:rPr>
                <w:color w:val="002060"/>
                <w:sz w:val="20"/>
                <w:lang w:val="en-US"/>
              </w:rPr>
              <w:t>.co</w:t>
            </w:r>
            <w:r>
              <w:rPr>
                <w:color w:val="002060"/>
                <w:sz w:val="20"/>
                <w:lang w:val="en-US"/>
              </w:rPr>
              <w:t xml:space="preserve"> has 2 bugs in their code and it needs to be fixed. Expected fix date is around 2 weeks.</w:t>
            </w:r>
          </w:p>
        </w:tc>
      </w:tr>
    </w:tbl>
    <w:p w:rsidR="001F7B90" w:rsidRDefault="001F7B90" w:rsidP="001F7B90">
      <w:pPr>
        <w:spacing w:after="0"/>
        <w:jc w:val="both"/>
        <w:rPr>
          <w:color w:val="002060"/>
          <w:sz w:val="18"/>
          <w:lang w:val="en-GB"/>
        </w:rPr>
      </w:pPr>
    </w:p>
    <w:p w:rsidR="00150BCB" w:rsidRPr="00C43173" w:rsidRDefault="00FA497B" w:rsidP="001F7B90">
      <w:pPr>
        <w:spacing w:after="0"/>
        <w:jc w:val="both"/>
        <w:rPr>
          <w:b/>
          <w:color w:val="002060"/>
          <w:sz w:val="18"/>
          <w:lang w:val="en-GB"/>
        </w:rPr>
      </w:pPr>
      <w:r w:rsidRPr="00C43173">
        <w:rPr>
          <w:b/>
          <w:color w:val="002060"/>
          <w:sz w:val="18"/>
          <w:lang w:val="en-GB"/>
        </w:rPr>
        <w:t>*</w:t>
      </w:r>
      <w:r w:rsidR="00150BCB" w:rsidRPr="00C43173">
        <w:rPr>
          <w:b/>
          <w:color w:val="002060"/>
          <w:sz w:val="18"/>
          <w:lang w:val="en-GB"/>
        </w:rPr>
        <w:t xml:space="preserve">RAG Status </w:t>
      </w:r>
      <w:r w:rsidR="00581FA6" w:rsidRPr="00C43173">
        <w:rPr>
          <w:b/>
          <w:color w:val="002060"/>
          <w:sz w:val="18"/>
          <w:lang w:val="en-GB"/>
        </w:rPr>
        <w:t>Guidelines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2835"/>
        <w:gridCol w:w="2694"/>
      </w:tblGrid>
      <w:tr w:rsidR="00FA497B" w:rsidRPr="00FB3B90" w:rsidTr="00DB7ADF">
        <w:trPr>
          <w:cantSplit/>
          <w:tblHeader/>
        </w:trPr>
        <w:tc>
          <w:tcPr>
            <w:tcW w:w="1555" w:type="dxa"/>
            <w:shd w:val="pct15" w:color="auto" w:fill="FFFFFF"/>
            <w:vAlign w:val="center"/>
          </w:tcPr>
          <w:p w:rsidR="00FA497B" w:rsidRPr="00DB7ADF" w:rsidRDefault="00FA497B" w:rsidP="00150BCB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976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694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C32D14" w:rsidTr="00DB7ADF">
        <w:trPr>
          <w:cantSplit/>
        </w:trPr>
        <w:tc>
          <w:tcPr>
            <w:tcW w:w="1555" w:type="dxa"/>
            <w:shd w:val="clear" w:color="auto" w:fill="00B050"/>
            <w:vAlign w:val="center"/>
          </w:tcPr>
          <w:p w:rsidR="00FA497B" w:rsidRPr="00DB7ADF" w:rsidRDefault="00FA497B" w:rsidP="00433D21">
            <w:pPr>
              <w:tabs>
                <w:tab w:val="left" w:pos="1368"/>
              </w:tabs>
              <w:spacing w:after="0"/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Green:</w:t>
            </w:r>
          </w:p>
        </w:tc>
        <w:tc>
          <w:tcPr>
            <w:tcW w:w="2976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 xml:space="preserve">Key </w:t>
            </w:r>
            <w:r>
              <w:rPr>
                <w:color w:val="002060"/>
                <w:sz w:val="16"/>
                <w:lang w:val="en-US"/>
              </w:rPr>
              <w:t xml:space="preserve">milestones are met and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C43173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&lt; 10%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No risk is reported Amber or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C32D14" w:rsidTr="00DB7ADF">
        <w:trPr>
          <w:cantSplit/>
        </w:trPr>
        <w:tc>
          <w:tcPr>
            <w:tcW w:w="1555" w:type="dxa"/>
            <w:shd w:val="clear" w:color="auto" w:fill="FFC000"/>
            <w:vAlign w:val="center"/>
          </w:tcPr>
          <w:p w:rsidR="00FA497B" w:rsidRPr="00DB7ADF" w:rsidRDefault="00FA497B" w:rsidP="00433D21">
            <w:pPr>
              <w:tabs>
                <w:tab w:val="left" w:pos="1092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Amber: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 xml:space="preserve">milestones cannot be met but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10%-20%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Amber and none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C32D14" w:rsidTr="00DB7ADF">
        <w:trPr>
          <w:cantSplit/>
        </w:trPr>
        <w:tc>
          <w:tcPr>
            <w:tcW w:w="1555" w:type="dxa"/>
            <w:shd w:val="clear" w:color="auto" w:fill="C00000"/>
            <w:vAlign w:val="center"/>
          </w:tcPr>
          <w:p w:rsidR="00FA497B" w:rsidRPr="00DB7ADF" w:rsidRDefault="00FA497B" w:rsidP="00433D21">
            <w:pPr>
              <w:tabs>
                <w:tab w:val="left" w:pos="960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Red: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>milestones cannot be met. Critical path and delivery end date are affected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835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&gt;= 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</w:tbl>
    <w:p w:rsidR="00011699" w:rsidRPr="00011699" w:rsidRDefault="00011699" w:rsidP="001F7B90">
      <w:pPr>
        <w:pStyle w:val="Heading1"/>
        <w:rPr>
          <w:sz w:val="28"/>
          <w:lang w:val="en-US"/>
        </w:rPr>
      </w:pPr>
    </w:p>
    <w:sectPr w:rsidR="00011699" w:rsidRPr="00011699" w:rsidSect="00852F2A">
      <w:headerReference w:type="default" r:id="rId25"/>
      <w:footerReference w:type="default" r:id="rId26"/>
      <w:headerReference w:type="first" r:id="rId27"/>
      <w:pgSz w:w="11906" w:h="16838" w:code="9"/>
      <w:pgMar w:top="1418" w:right="1134" w:bottom="85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7B" w:rsidRDefault="00FA497B" w:rsidP="00DC0345">
      <w:pPr>
        <w:spacing w:after="0" w:line="240" w:lineRule="auto"/>
      </w:pPr>
      <w:r>
        <w:separator/>
      </w:r>
    </w:p>
  </w:endnote>
  <w:endnote w:type="continuationSeparator" w:id="0">
    <w:p w:rsidR="00FA497B" w:rsidRDefault="00FA497B" w:rsidP="00D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FC" w:rsidRPr="00D02074" w:rsidRDefault="007F21FC" w:rsidP="007F21FC">
    <w:pPr>
      <w:pStyle w:val="Footer"/>
      <w:jc w:val="center"/>
      <w:rPr>
        <w:lang w:val="en-GB"/>
      </w:rPr>
    </w:pPr>
    <w:r w:rsidRPr="00852F2A">
      <w:rPr>
        <w:rStyle w:val="Hyperlink"/>
        <w:color w:val="000000" w:themeColor="text1"/>
        <w:sz w:val="20"/>
        <w:szCs w:val="20"/>
        <w:u w:val="none"/>
        <w:lang w:val="en-US"/>
      </w:rPr>
      <w:t>Dash Project Status Report</w:t>
    </w:r>
  </w:p>
  <w:p w:rsidR="00FA497B" w:rsidRPr="007F21FC" w:rsidRDefault="00AB0420" w:rsidP="007F21FC">
    <w:pPr>
      <w:pStyle w:val="Footer"/>
      <w:jc w:val="center"/>
      <w:rPr>
        <w:color w:val="1C75BC"/>
        <w:sz w:val="32"/>
        <w:lang w:val="en-US"/>
      </w:rPr>
    </w:pPr>
    <w:hyperlink r:id="rId1" w:history="1">
      <w:r w:rsidR="00FA497B" w:rsidRPr="007F21FC">
        <w:rPr>
          <w:rStyle w:val="Hyperlink"/>
          <w:color w:val="1C75BC"/>
          <w:sz w:val="32"/>
          <w:u w:val="none"/>
          <w:lang w:val="en-US"/>
        </w:rPr>
        <w:t>www.dash.org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7B" w:rsidRDefault="00FA497B" w:rsidP="00DC0345">
      <w:pPr>
        <w:spacing w:after="0" w:line="240" w:lineRule="auto"/>
      </w:pPr>
      <w:r>
        <w:separator/>
      </w:r>
    </w:p>
  </w:footnote>
  <w:footnote w:type="continuationSeparator" w:id="0">
    <w:p w:rsidR="00FA497B" w:rsidRDefault="00FA497B" w:rsidP="00D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7B" w:rsidRDefault="00FA497B" w:rsidP="006B4B46">
    <w:pPr>
      <w:pStyle w:val="Header"/>
      <w:tabs>
        <w:tab w:val="clear" w:pos="4536"/>
        <w:tab w:val="clear" w:pos="9072"/>
        <w:tab w:val="left" w:pos="646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34275" cy="65722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With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75"/>
                  <a:stretch/>
                </pic:blipFill>
                <pic:spPr bwMode="auto">
                  <a:xfrm>
                    <a:off x="0" y="0"/>
                    <a:ext cx="75342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7B" w:rsidRDefault="00FA497B" w:rsidP="006B4B46">
    <w:pPr>
      <w:pStyle w:val="Header"/>
      <w:tabs>
        <w:tab w:val="clear" w:pos="4536"/>
        <w:tab w:val="clear" w:pos="9072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FF01A9" wp14:editId="38EF5BC7">
          <wp:simplePos x="0" y="0"/>
          <wp:positionH relativeFrom="column">
            <wp:posOffset>-711835</wp:posOffset>
          </wp:positionH>
          <wp:positionV relativeFrom="page">
            <wp:posOffset>0</wp:posOffset>
          </wp:positionV>
          <wp:extent cx="7538400" cy="10692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DED"/>
    <w:multiLevelType w:val="hybridMultilevel"/>
    <w:tmpl w:val="8158772E"/>
    <w:lvl w:ilvl="0" w:tplc="88B4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F7FAB"/>
    <w:multiLevelType w:val="hybridMultilevel"/>
    <w:tmpl w:val="3908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13F"/>
    <w:multiLevelType w:val="hybridMultilevel"/>
    <w:tmpl w:val="19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753"/>
    <w:multiLevelType w:val="hybridMultilevel"/>
    <w:tmpl w:val="17104318"/>
    <w:lvl w:ilvl="0" w:tplc="D79E6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F06"/>
    <w:multiLevelType w:val="hybridMultilevel"/>
    <w:tmpl w:val="067A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A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62D73"/>
    <w:multiLevelType w:val="hybridMultilevel"/>
    <w:tmpl w:val="2E3E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222"/>
    <w:multiLevelType w:val="multilevel"/>
    <w:tmpl w:val="82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92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1573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4C253B"/>
    <w:multiLevelType w:val="multilevel"/>
    <w:tmpl w:val="040A55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8C2968"/>
    <w:multiLevelType w:val="hybridMultilevel"/>
    <w:tmpl w:val="4F68C61C"/>
    <w:lvl w:ilvl="0" w:tplc="A94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D74E2C"/>
    <w:multiLevelType w:val="hybridMultilevel"/>
    <w:tmpl w:val="8B6C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5"/>
    <w:rsid w:val="00011699"/>
    <w:rsid w:val="00012B9F"/>
    <w:rsid w:val="00031AD7"/>
    <w:rsid w:val="0009660D"/>
    <w:rsid w:val="000A594B"/>
    <w:rsid w:val="000A7671"/>
    <w:rsid w:val="000C733B"/>
    <w:rsid w:val="000D73A5"/>
    <w:rsid w:val="000F2ECC"/>
    <w:rsid w:val="000F7D3C"/>
    <w:rsid w:val="0014586E"/>
    <w:rsid w:val="00150BCB"/>
    <w:rsid w:val="00171430"/>
    <w:rsid w:val="001916CC"/>
    <w:rsid w:val="001C00B8"/>
    <w:rsid w:val="001D7644"/>
    <w:rsid w:val="001E38EC"/>
    <w:rsid w:val="001F7B90"/>
    <w:rsid w:val="0022120F"/>
    <w:rsid w:val="002256DB"/>
    <w:rsid w:val="00250421"/>
    <w:rsid w:val="002B4F68"/>
    <w:rsid w:val="002C054C"/>
    <w:rsid w:val="002C6155"/>
    <w:rsid w:val="002D5415"/>
    <w:rsid w:val="002D6EC5"/>
    <w:rsid w:val="002E0D96"/>
    <w:rsid w:val="00304531"/>
    <w:rsid w:val="00347CE5"/>
    <w:rsid w:val="00354B3E"/>
    <w:rsid w:val="00357C34"/>
    <w:rsid w:val="00363B31"/>
    <w:rsid w:val="00373484"/>
    <w:rsid w:val="003848DC"/>
    <w:rsid w:val="00384A32"/>
    <w:rsid w:val="00397242"/>
    <w:rsid w:val="003B09D2"/>
    <w:rsid w:val="003E052E"/>
    <w:rsid w:val="003E0CF8"/>
    <w:rsid w:val="003E2771"/>
    <w:rsid w:val="003E671E"/>
    <w:rsid w:val="004115B3"/>
    <w:rsid w:val="00433AF7"/>
    <w:rsid w:val="00433D21"/>
    <w:rsid w:val="00437B37"/>
    <w:rsid w:val="00482583"/>
    <w:rsid w:val="004A0205"/>
    <w:rsid w:val="004A64A9"/>
    <w:rsid w:val="004E1A65"/>
    <w:rsid w:val="004E7E43"/>
    <w:rsid w:val="004F652B"/>
    <w:rsid w:val="004F7C3B"/>
    <w:rsid w:val="005132FF"/>
    <w:rsid w:val="00537878"/>
    <w:rsid w:val="00546F4C"/>
    <w:rsid w:val="005472EE"/>
    <w:rsid w:val="00547AC2"/>
    <w:rsid w:val="00547B17"/>
    <w:rsid w:val="00560246"/>
    <w:rsid w:val="00573A93"/>
    <w:rsid w:val="00574411"/>
    <w:rsid w:val="00581FA6"/>
    <w:rsid w:val="005B17E5"/>
    <w:rsid w:val="005F6AFA"/>
    <w:rsid w:val="0063444C"/>
    <w:rsid w:val="00646F6C"/>
    <w:rsid w:val="00666C00"/>
    <w:rsid w:val="0067270E"/>
    <w:rsid w:val="00676896"/>
    <w:rsid w:val="0069330C"/>
    <w:rsid w:val="006974C7"/>
    <w:rsid w:val="006A0515"/>
    <w:rsid w:val="006A25AA"/>
    <w:rsid w:val="006A765E"/>
    <w:rsid w:val="006B0292"/>
    <w:rsid w:val="006B4B46"/>
    <w:rsid w:val="006B5BD9"/>
    <w:rsid w:val="006C1D96"/>
    <w:rsid w:val="006C299B"/>
    <w:rsid w:val="006E6B0F"/>
    <w:rsid w:val="006F1285"/>
    <w:rsid w:val="00707256"/>
    <w:rsid w:val="0072554C"/>
    <w:rsid w:val="00735D3F"/>
    <w:rsid w:val="007474AA"/>
    <w:rsid w:val="0077132A"/>
    <w:rsid w:val="00777D1B"/>
    <w:rsid w:val="007A1025"/>
    <w:rsid w:val="007A1221"/>
    <w:rsid w:val="007C07F3"/>
    <w:rsid w:val="007C4A9F"/>
    <w:rsid w:val="007C5494"/>
    <w:rsid w:val="007D7B08"/>
    <w:rsid w:val="007E08BE"/>
    <w:rsid w:val="007F21FC"/>
    <w:rsid w:val="007F4450"/>
    <w:rsid w:val="008044C4"/>
    <w:rsid w:val="00825ADA"/>
    <w:rsid w:val="008418AC"/>
    <w:rsid w:val="008446EB"/>
    <w:rsid w:val="00852F2A"/>
    <w:rsid w:val="00860C88"/>
    <w:rsid w:val="008A7334"/>
    <w:rsid w:val="008B694F"/>
    <w:rsid w:val="008D66A1"/>
    <w:rsid w:val="008F3D1B"/>
    <w:rsid w:val="008F644D"/>
    <w:rsid w:val="00940F79"/>
    <w:rsid w:val="009754A1"/>
    <w:rsid w:val="009B7838"/>
    <w:rsid w:val="009C3341"/>
    <w:rsid w:val="00A05D07"/>
    <w:rsid w:val="00A120B3"/>
    <w:rsid w:val="00A33ABC"/>
    <w:rsid w:val="00A504C0"/>
    <w:rsid w:val="00A816E4"/>
    <w:rsid w:val="00A81977"/>
    <w:rsid w:val="00AA4447"/>
    <w:rsid w:val="00AB0420"/>
    <w:rsid w:val="00AB19B1"/>
    <w:rsid w:val="00AC31A8"/>
    <w:rsid w:val="00AC65A2"/>
    <w:rsid w:val="00AD76D4"/>
    <w:rsid w:val="00AE1D62"/>
    <w:rsid w:val="00B502A7"/>
    <w:rsid w:val="00B57D3D"/>
    <w:rsid w:val="00B74C8B"/>
    <w:rsid w:val="00BA05AA"/>
    <w:rsid w:val="00BB71D9"/>
    <w:rsid w:val="00BC25F5"/>
    <w:rsid w:val="00BD4157"/>
    <w:rsid w:val="00BE7B47"/>
    <w:rsid w:val="00BE7B73"/>
    <w:rsid w:val="00BF5471"/>
    <w:rsid w:val="00C01130"/>
    <w:rsid w:val="00C128F7"/>
    <w:rsid w:val="00C245D9"/>
    <w:rsid w:val="00C32D14"/>
    <w:rsid w:val="00C43173"/>
    <w:rsid w:val="00C55BBD"/>
    <w:rsid w:val="00C61BF4"/>
    <w:rsid w:val="00C72C96"/>
    <w:rsid w:val="00C84FE6"/>
    <w:rsid w:val="00C971A5"/>
    <w:rsid w:val="00CC2F48"/>
    <w:rsid w:val="00CE4A4B"/>
    <w:rsid w:val="00D02074"/>
    <w:rsid w:val="00D259F2"/>
    <w:rsid w:val="00D27E84"/>
    <w:rsid w:val="00D67E07"/>
    <w:rsid w:val="00D70A37"/>
    <w:rsid w:val="00D77118"/>
    <w:rsid w:val="00D77662"/>
    <w:rsid w:val="00D81D93"/>
    <w:rsid w:val="00D9619A"/>
    <w:rsid w:val="00DA6986"/>
    <w:rsid w:val="00DB7ADF"/>
    <w:rsid w:val="00DC0345"/>
    <w:rsid w:val="00DD2DEF"/>
    <w:rsid w:val="00DD3360"/>
    <w:rsid w:val="00DE091C"/>
    <w:rsid w:val="00E04E44"/>
    <w:rsid w:val="00E11056"/>
    <w:rsid w:val="00E46DB9"/>
    <w:rsid w:val="00E6137F"/>
    <w:rsid w:val="00E92CB9"/>
    <w:rsid w:val="00E92D01"/>
    <w:rsid w:val="00E954E0"/>
    <w:rsid w:val="00EB5B7F"/>
    <w:rsid w:val="00EC170F"/>
    <w:rsid w:val="00ED221C"/>
    <w:rsid w:val="00EE354D"/>
    <w:rsid w:val="00EF7B1B"/>
    <w:rsid w:val="00F06562"/>
    <w:rsid w:val="00F16278"/>
    <w:rsid w:val="00F34695"/>
    <w:rsid w:val="00F366DE"/>
    <w:rsid w:val="00F4163D"/>
    <w:rsid w:val="00F6123A"/>
    <w:rsid w:val="00F74BE1"/>
    <w:rsid w:val="00F9105F"/>
    <w:rsid w:val="00FA1106"/>
    <w:rsid w:val="00FA497B"/>
    <w:rsid w:val="00FA4B0A"/>
    <w:rsid w:val="00FB23A7"/>
    <w:rsid w:val="00FB3B90"/>
    <w:rsid w:val="00FB4FFF"/>
    <w:rsid w:val="00FB7FC8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45"/>
  </w:style>
  <w:style w:type="paragraph" w:styleId="Footer">
    <w:name w:val="footer"/>
    <w:basedOn w:val="Normal"/>
    <w:link w:val="Foot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45"/>
  </w:style>
  <w:style w:type="paragraph" w:styleId="ListParagraph">
    <w:name w:val="List Paragraph"/>
    <w:basedOn w:val="Normal"/>
    <w:uiPriority w:val="34"/>
    <w:qFormat/>
    <w:rsid w:val="002D6E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12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AD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5AD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D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5AD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ED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F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F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dash.org/forum/threads/prioritization-of-fiat-gateways.8457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2A62-70A4-446C-872D-D2D6F14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2016-03-10T19:18:00Z</dcterms:created>
  <dcterms:modified xsi:type="dcterms:W3CDTF">2016-06-07T06:37:00Z</dcterms:modified>
</cp:coreProperties>
</file>